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8D" w:rsidRDefault="003B1BEE">
      <w:pPr>
        <w:pStyle w:val="24"/>
        <w:keepNext/>
        <w:keepLines/>
        <w:shd w:val="clear" w:color="auto" w:fill="auto"/>
        <w:spacing w:before="0" w:after="100" w:line="210" w:lineRule="exact"/>
      </w:pPr>
      <w:bookmarkStart w:id="0" w:name="bookmark0"/>
      <w:r>
        <w:t>Математические первоисточники</w:t>
      </w:r>
      <w:bookmarkEnd w:id="0"/>
    </w:p>
    <w:p w:rsidR="00ED288D" w:rsidRDefault="003B1BEE">
      <w:pPr>
        <w:pStyle w:val="21"/>
        <w:shd w:val="clear" w:color="auto" w:fill="auto"/>
        <w:spacing w:after="0"/>
      </w:pPr>
      <w:r>
        <w:t xml:space="preserve">Если мы задумаемся над тем, с какими объектами работали </w:t>
      </w:r>
      <w:r>
        <w:t>первые механические предшественники современного электронного компьютера, то должны признать, что числа представлялись либо в виде линейных перемещений цепных и реечных механизмов, либо в виде угловых перемещений зубчатых и рычажных механизмов. И в том и в</w:t>
      </w:r>
      <w:r>
        <w:t xml:space="preserve"> другом случае это были перемещения, что не могло не сказываться на габаритах устройств и на скорости их работы. Только переход от регистрации перемещений к регистрации сигналов позволил значительно снизить габариты и повысить быстродействие. Однако на пут</w:t>
      </w:r>
      <w:r>
        <w:t>и к этому достижению потребовалось ввести еще несколько важных принципов и понятий.</w:t>
      </w:r>
    </w:p>
    <w:p w:rsidR="00ED288D" w:rsidRDefault="003B1BEE">
      <w:pPr>
        <w:pStyle w:val="21"/>
        <w:shd w:val="clear" w:color="auto" w:fill="auto"/>
        <w:spacing w:after="0"/>
        <w:ind w:firstLine="320"/>
      </w:pPr>
      <w:r>
        <w:rPr>
          <w:rStyle w:val="25"/>
        </w:rPr>
        <w:t xml:space="preserve">Двоичная система Лейбница. </w:t>
      </w:r>
      <w:r>
        <w:t xml:space="preserve">В механических устройствах зубчатые колеса могут иметь достаточно много фиксированных и, главное, </w:t>
      </w:r>
      <w:r>
        <w:rPr>
          <w:rStyle w:val="22"/>
        </w:rPr>
        <w:t>различимых</w:t>
      </w:r>
      <w:r>
        <w:t xml:space="preserve"> между собой</w:t>
      </w:r>
    </w:p>
    <w:p w:rsidR="00ED288D" w:rsidRDefault="003B1BEE">
      <w:pPr>
        <w:pStyle w:val="21"/>
        <w:shd w:val="clear" w:color="auto" w:fill="auto"/>
        <w:spacing w:after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3pt;margin-top:13.9pt;width:114.7pt;height:102.5pt;z-index:-125829376;mso-wrap-distance-left:5pt;mso-wrap-distance-top:13.9pt;mso-wrap-distance-right:13.2pt;mso-wrap-distance-bottom:11.4pt;mso-position-horizontal-relative:margin" wrapcoords="0 0 21600 0 21600 17500 18257 18525 18257 21600 3390 21600 3390 18525 0 17500 0 0" filled="f" stroked="f">
            <v:textbox style="mso-fit-shape-to-text:t" inset="0,0,0,0">
              <w:txbxContent>
                <w:p w:rsidR="00ED288D" w:rsidRDefault="003B1BEE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"C:</w:instrText>
                  </w:r>
                  <w:r>
                    <w:instrText>\\Users\\C0BA~1\\AppData\\Local\\Temp\\FineReader12.00\\media\\image1.jpeg"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4.75pt;height:102.75pt">
                        <v:imagedata r:id="rId7" r:href="rId8"/>
                      </v:shape>
                    </w:pict>
                  </w:r>
                  <w:r>
                    <w:fldChar w:fldCharType="end"/>
                  </w:r>
                </w:p>
                <w:p w:rsidR="00ED288D" w:rsidRDefault="003B1BEE">
                  <w:pPr>
                    <w:pStyle w:val="a4"/>
                    <w:shd w:val="clear" w:color="auto" w:fill="auto"/>
                  </w:pPr>
                  <w:r>
                    <w:rPr>
                      <w:rStyle w:val="Tahoma75ptExact"/>
                    </w:rPr>
                    <w:t xml:space="preserve">Рис. 2.3. </w:t>
                  </w:r>
                  <w:r>
                    <w:t>Готфрид Вильгельм Лейбниц</w:t>
                  </w:r>
                </w:p>
              </w:txbxContent>
            </v:textbox>
            <w10:wrap type="square" side="right" anchorx="margin"/>
          </v:shape>
        </w:pict>
      </w:r>
      <w:r>
        <w:t>положений. Количество таких положений, по крайней мере, равно числу зубьев шестерни. В электрических и электронных устро</w:t>
      </w:r>
      <w:r>
        <w:t xml:space="preserve">йствах речь идет не о регистрации </w:t>
      </w:r>
      <w:r>
        <w:rPr>
          <w:rStyle w:val="22"/>
        </w:rPr>
        <w:t>положений</w:t>
      </w:r>
      <w:r>
        <w:t xml:space="preserve"> элементов конструкции, а о регистрации </w:t>
      </w:r>
      <w:r>
        <w:rPr>
          <w:rStyle w:val="22"/>
        </w:rPr>
        <w:t>состояний</w:t>
      </w:r>
      <w:r>
        <w:t xml:space="preserve"> элементов устройства. Таких устойчивых и </w:t>
      </w:r>
      <w:r>
        <w:rPr>
          <w:rStyle w:val="22"/>
        </w:rPr>
        <w:t>различимых</w:t>
      </w:r>
      <w:r>
        <w:t xml:space="preserve"> состояний всего два: </w:t>
      </w:r>
      <w:proofErr w:type="gramStart"/>
      <w:r>
        <w:t>включен</w:t>
      </w:r>
      <w:proofErr w:type="gramEnd"/>
      <w:r>
        <w:t xml:space="preserve"> — вы</w:t>
      </w:r>
      <w:r>
        <w:softHyphen/>
        <w:t>ключен; открыт — закрыт; заряжен — разряжен и т. п. Поэтому традиционная деся</w:t>
      </w:r>
      <w:r>
        <w:t>тичная система, использо</w:t>
      </w:r>
      <w:r>
        <w:softHyphen/>
        <w:t>ванная в механических калькуляторах, неудобна для электронных вычислительных устройств.</w:t>
      </w:r>
    </w:p>
    <w:p w:rsidR="00ED288D" w:rsidRDefault="003B1BEE">
      <w:pPr>
        <w:pStyle w:val="21"/>
        <w:shd w:val="clear" w:color="auto" w:fill="auto"/>
        <w:spacing w:after="0"/>
        <w:ind w:firstLine="320"/>
      </w:pPr>
      <w:r>
        <w:t>Возможность представления любых чисел (да и не только чисел) двоичными цифрами впервые была предложена Готфридом Вильгельмом Лейбницем в 1666 г</w:t>
      </w:r>
      <w:r>
        <w:t>оду. Он пришел к двоичной системе счисления, занимаясь исследованиями философской концепции единства и борьбы противоположностей. Попытка пред</w:t>
      </w:r>
      <w:r>
        <w:softHyphen/>
        <w:t>ставить мироздание в виде непрерывного взаимодействия двух начал («черного» и «белого», мужского и женского, добр</w:t>
      </w:r>
      <w:r>
        <w:t>а и зла) и применить к его изучению методы «чистой» математики подтолкнули Лейбница к изучению свой</w:t>
      </w:r>
      <w:proofErr w:type="gramStart"/>
      <w:r>
        <w:t>ств дв</w:t>
      </w:r>
      <w:proofErr w:type="gramEnd"/>
      <w:r>
        <w:t>оичного пред</w:t>
      </w:r>
      <w:r>
        <w:softHyphen/>
        <w:t>ставления данных с помощью нулей и единиц. Надо сказать, что Лейбницу уже тогда приходила в голову мысль о возможности использования двоич</w:t>
      </w:r>
      <w:r>
        <w:t>ной системы в вычислительном устройстве, но, поскольку для механических устройств в этом не было никакой необходимости, он не стал использовать в своем калькуляторе (1673) принципы двоичной системы.</w:t>
      </w:r>
    </w:p>
    <w:p w:rsidR="00ED288D" w:rsidRDefault="003B1BEE">
      <w:pPr>
        <w:pStyle w:val="21"/>
        <w:shd w:val="clear" w:color="auto" w:fill="auto"/>
        <w:spacing w:after="0"/>
        <w:ind w:firstLine="320"/>
      </w:pPr>
      <w:r>
        <w:rPr>
          <w:rStyle w:val="25"/>
        </w:rPr>
        <w:t xml:space="preserve">Математическая логика Джорджа Буля. </w:t>
      </w:r>
      <w:r>
        <w:t>Говоря о творчестве Д</w:t>
      </w:r>
      <w:r>
        <w:t>жорджа Буля, исследователи истории вычислительной техники непременно подчеркивают, что этот выдающийся английский ученый первой половины XIX века был самоучкой. Возможно, именно благодаря отсутствию «классического» (в понимании того времени) образования Дж</w:t>
      </w:r>
      <w:r>
        <w:t>ордж Буль внес в логику как в науку революционные изменения.</w:t>
      </w:r>
      <w:r>
        <w:br w:type="page"/>
      </w:r>
    </w:p>
    <w:p w:rsidR="00ED288D" w:rsidRDefault="003B1BEE">
      <w:pPr>
        <w:pStyle w:val="21"/>
        <w:shd w:val="clear" w:color="auto" w:fill="auto"/>
        <w:spacing w:after="0"/>
        <w:ind w:firstLine="340"/>
      </w:pPr>
      <w:r>
        <w:lastRenderedPageBreak/>
        <w:t>Занимаясь исследованием законов мышления, он при</w:t>
      </w:r>
      <w:r>
        <w:softHyphen/>
        <w:t xml:space="preserve">менил в логике систему формальных обозначений и правил, близкую </w:t>
      </w:r>
      <w:proofErr w:type="gramStart"/>
      <w:r>
        <w:t>к</w:t>
      </w:r>
      <w:proofErr w:type="gramEnd"/>
      <w:r>
        <w:t xml:space="preserve"> математической. Впоследствии эту систему на</w:t>
      </w:r>
      <w:r>
        <w:softHyphen/>
        <w:t xml:space="preserve">звали </w:t>
      </w:r>
      <w:r>
        <w:rPr>
          <w:rStyle w:val="22"/>
        </w:rPr>
        <w:t>логической алгеброй</w:t>
      </w:r>
      <w:r>
        <w:t xml:space="preserve"> или </w:t>
      </w:r>
      <w:r>
        <w:rPr>
          <w:rStyle w:val="22"/>
        </w:rPr>
        <w:t>булев</w:t>
      </w:r>
      <w:r>
        <w:rPr>
          <w:rStyle w:val="22"/>
        </w:rPr>
        <w:t>ой алгеброй.</w:t>
      </w:r>
      <w:r>
        <w:t xml:space="preserve"> </w:t>
      </w:r>
      <w:proofErr w:type="gramStart"/>
      <w:r>
        <w:t xml:space="preserve">Правила этой системы применимы к самым разнообразным объектам и их группам </w:t>
      </w:r>
      <w:r>
        <w:rPr>
          <w:rStyle w:val="22"/>
        </w:rPr>
        <w:t>{множествам,</w:t>
      </w:r>
      <w:r>
        <w:t xml:space="preserve"> по терминологии автора).</w:t>
      </w:r>
      <w:proofErr w:type="gramEnd"/>
      <w:r>
        <w:t xml:space="preserve"> Ос</w:t>
      </w:r>
      <w:r>
        <w:softHyphen/>
        <w:t>новное назначение системы, по замыслу Дж. Буля, состояло в том, чтобы кодировать логические высказывания и сводить структуры ло</w:t>
      </w:r>
      <w:r>
        <w:t>гических умозаключений к простым выражени</w:t>
      </w:r>
      <w:r>
        <w:softHyphen/>
        <w:t>ям, близким по форме к математическим формулам. Резуль</w:t>
      </w:r>
      <w:r>
        <w:softHyphen/>
        <w:t xml:space="preserve">татом формального расчета логического выражения является одно из двух логических значений: </w:t>
      </w:r>
      <w:r>
        <w:rPr>
          <w:rStyle w:val="22"/>
        </w:rPr>
        <w:t>истина</w:t>
      </w:r>
      <w:r>
        <w:t xml:space="preserve"> или </w:t>
      </w:r>
      <w:r>
        <w:rPr>
          <w:rStyle w:val="22"/>
        </w:rPr>
        <w:t>ложь.</w:t>
      </w:r>
    </w:p>
    <w:p w:rsidR="00ED288D" w:rsidRDefault="003B1BEE">
      <w:pPr>
        <w:pStyle w:val="21"/>
        <w:shd w:val="clear" w:color="auto" w:fill="auto"/>
        <w:spacing w:after="0"/>
        <w:ind w:firstLine="340"/>
      </w:pPr>
      <w:r>
        <w:pict>
          <v:shape id="_x0000_s1028" type="#_x0000_t202" style="position:absolute;left:0;text-align:left;margin-left:286.3pt;margin-top:-143.3pt;width:84pt;height:93.1pt;z-index:-125829375;mso-wrap-distance-left:14.9pt;mso-wrap-distance-right:5pt;mso-wrap-distance-bottom:21.35pt;mso-position-horizontal-relative:margin" wrapcoords="0 0 21600 0 21600 16758 20057 18009 20057 21600 1414 21600 1414 18009 0 16758 0 0" filled="f" stroked="f">
            <v:textbox style="mso-fit-shape-to-text:t" inset="0,0,0,0">
              <w:txbxContent>
                <w:p w:rsidR="00ED288D" w:rsidRDefault="003B1BEE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"C:\\Users\\C0BA~1\\AppData\\Local\\Temp\\FineReader12.00\\media\\image2.jpeg"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6" type="#_x0000_t75" style="width:84pt;height:93pt">
                        <v:imagedata r:id="rId9" r:href="rId10"/>
                      </v:shape>
                    </w:pict>
                  </w:r>
                  <w:r>
                    <w:fldChar w:fldCharType="end"/>
                  </w:r>
                </w:p>
                <w:p w:rsidR="00ED288D" w:rsidRDefault="003B1BEE">
                  <w:pPr>
                    <w:pStyle w:val="a4"/>
                    <w:shd w:val="clear" w:color="auto" w:fill="auto"/>
                    <w:jc w:val="center"/>
                  </w:pPr>
                  <w:r>
                    <w:rPr>
                      <w:rStyle w:val="Tahoma75ptExact"/>
                    </w:rPr>
                    <w:t xml:space="preserve">Рис. 2.4. </w:t>
                  </w:r>
                  <w:r>
                    <w:t>Джордж Буль</w:t>
                  </w:r>
                </w:p>
              </w:txbxContent>
            </v:textbox>
            <w10:wrap type="square" side="left" anchorx="margin"/>
          </v:shape>
        </w:pict>
      </w:r>
      <w:r>
        <w:t>Значение логической алгебры долгое время игнорировалось, поскольку ее приемы и методы не содержали практической пол</w:t>
      </w:r>
      <w:r>
        <w:t>ьзы для науки и техники того времени. Однако</w:t>
      </w:r>
      <w:proofErr w:type="gramStart"/>
      <w:r>
        <w:t>,</w:t>
      </w:r>
      <w:proofErr w:type="gramEnd"/>
      <w:r>
        <w:t xml:space="preserve"> когда появилась принципиальная возможность создания средств вычислительной техники на электронной базе, операции, введенные Булем, ока</w:t>
      </w:r>
      <w:r>
        <w:softHyphen/>
        <w:t>зались весьма полезны. Они изначально ориентированы на работу только с двум</w:t>
      </w:r>
      <w:r>
        <w:t xml:space="preserve">я сущностями: </w:t>
      </w:r>
      <w:r>
        <w:rPr>
          <w:rStyle w:val="22"/>
        </w:rPr>
        <w:t>истина</w:t>
      </w:r>
      <w:r>
        <w:t xml:space="preserve"> и </w:t>
      </w:r>
      <w:r>
        <w:rPr>
          <w:rStyle w:val="22"/>
        </w:rPr>
        <w:t>ложь.</w:t>
      </w:r>
      <w:r>
        <w:t xml:space="preserve"> Нетрудно понять, как они пригодились для работы с двоичным кодом, который в современных компьютерах тоже представляется всего двумя сигналами: </w:t>
      </w:r>
      <w:r>
        <w:rPr>
          <w:rStyle w:val="22"/>
        </w:rPr>
        <w:t>ноль</w:t>
      </w:r>
      <w:r>
        <w:t xml:space="preserve"> и </w:t>
      </w:r>
      <w:r>
        <w:rPr>
          <w:rStyle w:val="22"/>
        </w:rPr>
        <w:t>единица.</w:t>
      </w:r>
    </w:p>
    <w:p w:rsidR="00ED288D" w:rsidRDefault="003B1BEE">
      <w:pPr>
        <w:pStyle w:val="21"/>
        <w:shd w:val="clear" w:color="auto" w:fill="auto"/>
        <w:spacing w:after="0"/>
        <w:ind w:firstLine="340"/>
      </w:pPr>
      <w:r>
        <w:pict>
          <v:shape id="_x0000_s1030" type="#_x0000_t202" style="position:absolute;left:0;text-align:left;margin-left:52.8pt;margin-top:73.55pt;width:42.25pt;height:8.9pt;z-index:-125829374;mso-wrap-distance-left:43.9pt;mso-wrap-distance-right:45.85pt;mso-position-horizontal-relative:margin" filled="f" stroked="f">
            <v:textbox style="mso-fit-shape-to-text:t" inset="0,0,0,0">
              <w:txbxContent>
                <w:p w:rsidR="00ED288D" w:rsidRDefault="003B1BEE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Операнды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1" type="#_x0000_t202" style="position:absolute;left:0;text-align:left;margin-left:174.95pt;margin-top:73.8pt;width:18pt;height:9.35pt;z-index:-125829373;mso-wrap-distance-left:43.9pt;mso-wrap-distance-right:45.85pt;mso-position-horizontal-relative:margin" filled="f" stroked="f">
            <v:textbox style="mso-fit-shape-to-text:t" inset="0,0,0,0">
              <w:txbxContent>
                <w:p w:rsidR="00ED288D" w:rsidRDefault="003B1BEE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ИЛИ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2" type="#_x0000_t202" style="position:absolute;left:0;text-align:left;margin-left:271.65pt;margin-top:69.7pt;width:53.75pt;height:17.75pt;z-index:-125829372;mso-wrap-distance-left:43.9pt;mso-wrap-distance-right:45.85pt;mso-position-horizontal-relative:margin" filled="f" stroked="f">
            <v:textbox style="mso-fit-shape-to-text:t" inset="0,0,0,0">
              <w:txbxContent>
                <w:p w:rsidR="00ED288D" w:rsidRDefault="003B1BEE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Исключающее</w:t>
                  </w:r>
                </w:p>
                <w:p w:rsidR="00ED288D" w:rsidRDefault="003B1BEE">
                  <w:pPr>
                    <w:pStyle w:val="2"/>
                    <w:shd w:val="clear" w:color="auto" w:fill="auto"/>
                    <w:spacing w:line="130" w:lineRule="exact"/>
                    <w:ind w:left="20"/>
                    <w:jc w:val="center"/>
                  </w:pPr>
                  <w:r>
                    <w:t>ИЛИ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3" type="#_x0000_t202" style="position:absolute;left:0;text-align:left;margin-left:86.4pt;margin-top:128.75pt;width:198.25pt;height:10pt;z-index:-125829371;mso-wrap-distance-left:43.9pt;mso-wrap-distance-right:45.85pt;mso-position-horizontal-relative:margin" filled="f" stroked="f">
            <v:textbox style="mso-fit-shape-to-text:t" inset="0,0,0,0">
              <w:txbxContent>
                <w:p w:rsidR="00ED288D" w:rsidRDefault="003B1BEE">
                  <w:pPr>
                    <w:pStyle w:val="a4"/>
                    <w:shd w:val="clear" w:color="auto" w:fill="auto"/>
                    <w:spacing w:line="160" w:lineRule="exact"/>
                    <w:jc w:val="left"/>
                  </w:pPr>
                  <w:r>
                    <w:rPr>
                      <w:rStyle w:val="Tahoma75ptExact"/>
                    </w:rPr>
                    <w:t xml:space="preserve">Рис. 2.5. </w:t>
                  </w:r>
                  <w:r>
                    <w:t>Основные операции</w:t>
                  </w:r>
                  <w:r>
                    <w:t xml:space="preserve"> логической алгебры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4" type="#_x0000_t75" style="position:absolute;left:0;text-align:left;margin-left:43.9pt;margin-top:68.9pt;width:279.35pt;height:53.75pt;z-index:-125829370;mso-wrap-distance-left:43.9pt;mso-wrap-distance-right:45.85pt;mso-position-horizontal-relative:margin">
            <v:imagedata r:id="rId11" o:title="image3"/>
            <w10:wrap type="topAndBottom" anchorx="margin"/>
          </v:shape>
        </w:pict>
      </w:r>
      <w:r>
        <w:t>Не вся система Джорджа Буля (как и не все предложенные им логические опе</w:t>
      </w:r>
      <w:r>
        <w:softHyphen/>
        <w:t>рации) была использована при создании электронных вычислительных машин, но четыре основные операции (рис. 2.5): И (пересечение), ИЛИ (объединение), НЕ (обращение)</w:t>
      </w:r>
      <w:r>
        <w:t xml:space="preserve"> и ИСКЛЮЧАЮЩЕЕ ИЛИ — лежат в основе работы всех видов процессоров современных компьютеров.</w:t>
      </w:r>
    </w:p>
    <w:p w:rsidR="00ED288D" w:rsidRDefault="003B1BEE">
      <w:pPr>
        <w:pStyle w:val="10"/>
        <w:keepNext/>
        <w:keepLines/>
        <w:shd w:val="clear" w:color="auto" w:fill="auto"/>
        <w:spacing w:after="95" w:line="210" w:lineRule="exact"/>
      </w:pPr>
      <w:bookmarkStart w:id="1" w:name="bookmark1"/>
      <w:r>
        <w:t>2.2. Методы классификации компьютеров</w:t>
      </w:r>
      <w:bookmarkEnd w:id="1"/>
    </w:p>
    <w:p w:rsidR="00ED288D" w:rsidRDefault="003B1BEE">
      <w:pPr>
        <w:pStyle w:val="21"/>
        <w:shd w:val="clear" w:color="auto" w:fill="auto"/>
        <w:spacing w:after="204"/>
      </w:pPr>
      <w:r>
        <w:t>Существует достаточно много систем классификации компьютеров. Мы рассмо</w:t>
      </w:r>
      <w:r>
        <w:softHyphen/>
        <w:t xml:space="preserve">трим лишь некоторые из них, сосредоточившись на тех, о </w:t>
      </w:r>
      <w:r>
        <w:t>которых наиболее часто упоминают в доступной технической литературе и средствах массовой информации.</w:t>
      </w:r>
    </w:p>
    <w:p w:rsidR="00ED288D" w:rsidRDefault="003B1BEE">
      <w:pPr>
        <w:pStyle w:val="221"/>
        <w:keepNext/>
        <w:keepLines/>
        <w:shd w:val="clear" w:color="auto" w:fill="auto"/>
        <w:spacing w:before="0" w:after="104" w:line="210" w:lineRule="exact"/>
      </w:pPr>
      <w:bookmarkStart w:id="2" w:name="bookmark2"/>
      <w:r>
        <w:t>Классификация по назначению</w:t>
      </w:r>
      <w:bookmarkEnd w:id="2"/>
    </w:p>
    <w:p w:rsidR="00ED288D" w:rsidRDefault="003B1BEE">
      <w:pPr>
        <w:pStyle w:val="21"/>
        <w:shd w:val="clear" w:color="auto" w:fill="auto"/>
        <w:spacing w:after="0"/>
        <w:sectPr w:rsidR="00ED288D">
          <w:headerReference w:type="even" r:id="rId12"/>
          <w:headerReference w:type="default" r:id="rId13"/>
          <w:pgSz w:w="11900" w:h="16840"/>
          <w:pgMar w:top="2535" w:right="582" w:bottom="3297" w:left="582" w:header="0" w:footer="3" w:gutter="3310"/>
          <w:pgNumType w:start="46"/>
          <w:cols w:space="720"/>
          <w:noEndnote/>
          <w:docGrid w:linePitch="360"/>
        </w:sectPr>
      </w:pPr>
      <w:r>
        <w:t>Классификация по назначению — один из наиболее ранних методов классифика</w:t>
      </w:r>
      <w:r>
        <w:softHyphen/>
        <w:t xml:space="preserve">ции. Он связан с тем, как компьютер применяется. </w:t>
      </w:r>
      <w:proofErr w:type="gramStart"/>
      <w:r>
        <w:t>По этому принципу различа</w:t>
      </w:r>
      <w:r>
        <w:t xml:space="preserve">ют </w:t>
      </w:r>
      <w:r>
        <w:rPr>
          <w:rStyle w:val="22"/>
        </w:rPr>
        <w:t>большие ЭВМ {электронно-вычислительные машины</w:t>
      </w:r>
      <w:r>
        <w:t xml:space="preserve">), </w:t>
      </w:r>
      <w:proofErr w:type="spellStart"/>
      <w:r>
        <w:rPr>
          <w:rStyle w:val="22"/>
        </w:rPr>
        <w:t>мини-ЭВМ</w:t>
      </w:r>
      <w:proofErr w:type="spellEnd"/>
      <w:r>
        <w:rPr>
          <w:rStyle w:val="22"/>
        </w:rPr>
        <w:t xml:space="preserve">, микро-ЭВМ </w:t>
      </w:r>
      <w:r>
        <w:t xml:space="preserve">и </w:t>
      </w:r>
      <w:r>
        <w:rPr>
          <w:rStyle w:val="22"/>
        </w:rPr>
        <w:t>персональные компьютеры,</w:t>
      </w:r>
      <w:r>
        <w:t xml:space="preserve"> которые, в свою очередь, подразделяют на </w:t>
      </w:r>
      <w:r>
        <w:rPr>
          <w:rStyle w:val="22"/>
        </w:rPr>
        <w:t>массовые, деловые, портативные, развлекательные</w:t>
      </w:r>
      <w:r>
        <w:t xml:space="preserve"> и </w:t>
      </w:r>
      <w:r>
        <w:rPr>
          <w:rStyle w:val="22"/>
        </w:rPr>
        <w:t>рабочие станции.</w:t>
      </w:r>
      <w:proofErr w:type="gramEnd"/>
    </w:p>
    <w:p w:rsidR="00ED288D" w:rsidRDefault="003B1BEE">
      <w:pPr>
        <w:pStyle w:val="21"/>
        <w:shd w:val="clear" w:color="auto" w:fill="auto"/>
        <w:spacing w:after="0"/>
        <w:ind w:firstLine="360"/>
      </w:pPr>
      <w:r>
        <w:lastRenderedPageBreak/>
        <w:t xml:space="preserve">К 2010 году класс больших ЭВМ представлен в </w:t>
      </w:r>
      <w:r>
        <w:t xml:space="preserve">основном суперкомпьютерами, </w:t>
      </w:r>
      <w:proofErr w:type="spellStart"/>
      <w:r>
        <w:t>мини-ЭВМ</w:t>
      </w:r>
      <w:proofErr w:type="spellEnd"/>
      <w:r>
        <w:t xml:space="preserve"> и микро-ЭВМ включают в себя универсальные серверы различной мощности.</w:t>
      </w:r>
    </w:p>
    <w:p w:rsidR="00ED288D" w:rsidRDefault="003B1BEE">
      <w:pPr>
        <w:pStyle w:val="21"/>
        <w:shd w:val="clear" w:color="auto" w:fill="auto"/>
        <w:spacing w:after="0"/>
        <w:ind w:firstLine="360"/>
      </w:pPr>
      <w:r>
        <w:pict>
          <v:shape id="_x0000_s1037" type="#_x0000_t202" style="position:absolute;left:0;text-align:left;margin-left:1.45pt;margin-top:87.1pt;width:356.9pt;height:233.3pt;z-index:-125829369;mso-wrap-distance-left:5pt;mso-wrap-distance-right:5pt;mso-position-horizontal-relative:margin" wrapcoords="0 0 21600 0 21600 1788 21236 1788 21236 20040 20102 20773 20102 21600 1440 21600 1440 20773 431 20040 431 1788 0 1788 0 0" filled="f" stroked="f">
            <v:textbox style="mso-fit-shape-to-text:t" inset="0,0,0,0">
              <w:txbxContent>
                <w:p w:rsidR="00ED288D" w:rsidRDefault="003B1BEE">
                  <w:pPr>
                    <w:pStyle w:val="3"/>
                    <w:shd w:val="clear" w:color="auto" w:fill="auto"/>
                    <w:spacing w:line="130" w:lineRule="exact"/>
                  </w:pPr>
                  <w:r>
                    <w:t>Центральный процессор</w:t>
                  </w:r>
                </w:p>
                <w:p w:rsidR="00ED288D" w:rsidRDefault="003B1BEE">
                  <w:pPr>
                    <w:pStyle w:val="3"/>
                    <w:shd w:val="clear" w:color="auto" w:fill="auto"/>
                    <w:spacing w:line="130" w:lineRule="exact"/>
                  </w:pPr>
                  <w:r>
                    <w:t xml:space="preserve">Группа </w:t>
                  </w:r>
                  <w:proofErr w:type="gramStart"/>
                  <w:r>
                    <w:t>технического</w:t>
                  </w:r>
                  <w:proofErr w:type="gramEnd"/>
                </w:p>
                <w:p w:rsidR="00ED288D" w:rsidRDefault="003B1BEE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"C:\\Users\\C0BA~1\\AppData\\Local\\Temp\\FineReader12.00\\media\\image4.jpeg" \* MERGE</w:instrText>
                  </w:r>
                  <w:r>
                    <w:instrText>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7" type="#_x0000_t75" style="width:357pt;height:233.25pt">
                        <v:imagedata r:id="rId14" r:href="rId15"/>
                      </v:shape>
                    </w:pict>
                  </w:r>
                  <w:r>
                    <w:fldChar w:fldCharType="end"/>
                  </w:r>
                </w:p>
                <w:p w:rsidR="00ED288D" w:rsidRDefault="003B1BEE">
                  <w:pPr>
                    <w:pStyle w:val="a4"/>
                    <w:shd w:val="clear" w:color="auto" w:fill="auto"/>
                    <w:spacing w:line="160" w:lineRule="exact"/>
                    <w:jc w:val="left"/>
                  </w:pPr>
                  <w:r>
                    <w:rPr>
                      <w:rStyle w:val="Tahoma75ptExact"/>
                    </w:rPr>
                    <w:t xml:space="preserve">Рис. 2.6. </w:t>
                  </w:r>
                  <w:r>
                    <w:t>Структура современного вычислительного центра на базе большой ЭВМ</w:t>
                  </w:r>
                </w:p>
              </w:txbxContent>
            </v:textbox>
            <w10:wrap type="topAndBottom" anchorx="margin"/>
          </v:shape>
        </w:pict>
      </w:r>
      <w:r>
        <w:rPr>
          <w:rStyle w:val="25"/>
        </w:rPr>
        <w:t xml:space="preserve">Большие ЭВМ. </w:t>
      </w:r>
      <w:r>
        <w:t>Это самые мощные компьютеры. Их применяют для обслужи</w:t>
      </w:r>
      <w:r>
        <w:softHyphen/>
      </w:r>
      <w:r>
        <w:t xml:space="preserve">вания очень крупных организаций и даже целых отраслей народного хозяйства. За рубежом компьютеры этого класса называют </w:t>
      </w:r>
      <w:proofErr w:type="spellStart"/>
      <w:r>
        <w:rPr>
          <w:rStyle w:val="22"/>
        </w:rPr>
        <w:t>мэйнфреймами</w:t>
      </w:r>
      <w:proofErr w:type="spellEnd"/>
      <w:r>
        <w:t xml:space="preserve"> </w:t>
      </w:r>
      <w:r>
        <w:rPr>
          <w:rStyle w:val="22"/>
        </w:rPr>
        <w:t>(</w:t>
      </w:r>
      <w:r>
        <w:rPr>
          <w:rStyle w:val="22"/>
          <w:lang w:val="en-US" w:eastAsia="en-US" w:bidi="en-US"/>
        </w:rPr>
        <w:t>mainframe</w:t>
      </w:r>
      <w:r>
        <w:t xml:space="preserve">). В России за ними закрепился термин </w:t>
      </w:r>
      <w:r>
        <w:rPr>
          <w:rStyle w:val="22"/>
        </w:rPr>
        <w:t>большие ЭВМ.</w:t>
      </w:r>
      <w:r>
        <w:t xml:space="preserve"> Штат обслуживания большой ЭВМ достигает многих десятков человек</w:t>
      </w:r>
      <w:r>
        <w:t xml:space="preserve">. На базе таких суперкомпьютеров создают </w:t>
      </w:r>
      <w:r>
        <w:rPr>
          <w:rStyle w:val="22"/>
        </w:rPr>
        <w:t>вы</w:t>
      </w:r>
      <w:r>
        <w:rPr>
          <w:rStyle w:val="22"/>
        </w:rPr>
        <w:softHyphen/>
        <w:t>числительные центры</w:t>
      </w:r>
      <w:r>
        <w:t xml:space="preserve"> (рис. 2.6), включающие в себя несколько отделов или групп.</w:t>
      </w:r>
    </w:p>
    <w:p w:rsidR="00ED288D" w:rsidRDefault="003B1BEE">
      <w:pPr>
        <w:pStyle w:val="21"/>
        <w:shd w:val="clear" w:color="auto" w:fill="auto"/>
        <w:spacing w:after="0"/>
        <w:ind w:firstLine="320"/>
      </w:pPr>
      <w:r>
        <w:rPr>
          <w:rStyle w:val="22"/>
        </w:rPr>
        <w:t>Центральный процессор</w:t>
      </w:r>
      <w:r>
        <w:t xml:space="preserve"> — основной блок ЭВМ, в котором непосредственно и происходит обработка данных и вычисление результатов. Обычно ц</w:t>
      </w:r>
      <w:r>
        <w:t>ентральный процессор представляет собой несколько стоек аппаратуры и размещается в отдель</w:t>
      </w:r>
      <w:r>
        <w:softHyphen/>
        <w:t>ном помещении, в котором соблюдаются повышенные требования по температуре, влажности, защищенности от электромагнитных помех, пыли и дыма.</w:t>
      </w:r>
    </w:p>
    <w:p w:rsidR="00ED288D" w:rsidRDefault="003B1BEE">
      <w:pPr>
        <w:pStyle w:val="21"/>
        <w:shd w:val="clear" w:color="auto" w:fill="auto"/>
        <w:spacing w:after="0"/>
        <w:ind w:firstLine="320"/>
      </w:pPr>
      <w:r>
        <w:rPr>
          <w:rStyle w:val="22"/>
        </w:rPr>
        <w:t>Группа системного программи</w:t>
      </w:r>
      <w:r>
        <w:rPr>
          <w:rStyle w:val="22"/>
        </w:rPr>
        <w:t>рования</w:t>
      </w:r>
      <w:r>
        <w:t xml:space="preserve"> занимается разработкой, отладкой и вне</w:t>
      </w:r>
      <w:r>
        <w:softHyphen/>
        <w:t xml:space="preserve">дрением программного обеспечения, необходимого для функционирования самой вычислительной системы. Работников этой группы называют </w:t>
      </w:r>
      <w:r>
        <w:rPr>
          <w:rStyle w:val="22"/>
        </w:rPr>
        <w:t>системными програм</w:t>
      </w:r>
      <w:r>
        <w:rPr>
          <w:rStyle w:val="22"/>
        </w:rPr>
        <w:softHyphen/>
        <w:t>мистами.</w:t>
      </w:r>
      <w:r>
        <w:t xml:space="preserve"> Они должны хорошо знать техническое устройство всех</w:t>
      </w:r>
      <w:r>
        <w:t xml:space="preserve"> компонентов ЭВМ, поскольку их программы предназначены в первую очередь для управления физическими устройствами. </w:t>
      </w:r>
      <w:bookmarkStart w:id="3" w:name="_GoBack"/>
      <w:bookmarkEnd w:id="3"/>
    </w:p>
    <w:sectPr w:rsidR="00ED288D">
      <w:pgSz w:w="11900" w:h="16840"/>
      <w:pgMar w:top="5023" w:right="578" w:bottom="902" w:left="578" w:header="0" w:footer="3" w:gutter="330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EE" w:rsidRDefault="003B1BEE">
      <w:r>
        <w:separator/>
      </w:r>
    </w:p>
  </w:endnote>
  <w:endnote w:type="continuationSeparator" w:id="0">
    <w:p w:rsidR="003B1BEE" w:rsidRDefault="003B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EE" w:rsidRDefault="003B1BEE"/>
  </w:footnote>
  <w:footnote w:type="continuationSeparator" w:id="0">
    <w:p w:rsidR="003B1BEE" w:rsidRDefault="003B1B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8D" w:rsidRDefault="003B1BE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.6pt;margin-top:101.1pt;width:366.95pt;height:8.6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D288D" w:rsidRDefault="003B1BEE">
                <w:pPr>
                  <w:pStyle w:val="a6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5F09" w:rsidRPr="00E35F09">
                  <w:rPr>
                    <w:rStyle w:val="Tahoma9pt"/>
                    <w:noProof/>
                  </w:rPr>
                  <w:t>48</w:t>
                </w:r>
                <w:r>
                  <w:rPr>
                    <w:rStyle w:val="Tahoma9pt"/>
                  </w:rPr>
                  <w:fldChar w:fldCharType="end"/>
                </w:r>
                <w:r>
                  <w:rPr>
                    <w:rStyle w:val="Tahoma9pt"/>
                  </w:rPr>
                  <w:tab/>
                </w:r>
                <w:r>
                  <w:rPr>
                    <w:rStyle w:val="a7"/>
                  </w:rPr>
                  <w:t>Глава вторая. Вычислительна</w:t>
                </w:r>
                <w:r>
                  <w:rPr>
                    <w:rStyle w:val="a7"/>
                  </w:rPr>
                  <w:t>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8D" w:rsidRDefault="003B1BE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8pt;margin-top:100.6pt;width:366.95pt;height:8.1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D288D" w:rsidRDefault="003B1BEE">
                <w:pPr>
                  <w:pStyle w:val="a6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rPr>
                    <w:rStyle w:val="a7"/>
                  </w:rPr>
                  <w:t>2.2. Методы классификации компьютеров</w:t>
                </w:r>
                <w:r>
                  <w:rPr>
                    <w:rStyle w:val="a7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5F09" w:rsidRPr="00E35F09">
                  <w:rPr>
                    <w:rStyle w:val="Tahoma9pt"/>
                    <w:noProof/>
                  </w:rPr>
                  <w:t>47</w:t>
                </w:r>
                <w:r>
                  <w:rPr>
                    <w:rStyle w:val="Tahoma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288D"/>
    <w:rsid w:val="003B1BEE"/>
    <w:rsid w:val="00E35F09"/>
    <w:rsid w:val="00E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homa75ptExact">
    <w:name w:val="Подпись к картинке + Tahoma;7;5 pt;Полужирный Exact"/>
    <w:basedOn w:val="Exact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Pr>
      <w:rFonts w:ascii="Tahoma" w:eastAsia="Tahoma" w:hAnsi="Tahoma" w:cs="Tahom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homa9pt">
    <w:name w:val="Колонтитул + Tahoma;9 pt;Полужирный"/>
    <w:basedOn w:val="a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Колонтитул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0">
    <w:name w:val="Заголовок №2 (2)_"/>
    <w:basedOn w:val="a0"/>
    <w:link w:val="221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19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3"/>
      <w:szCs w:val="1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180" w:line="0" w:lineRule="atLeast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180" w:after="180" w:line="0" w:lineRule="atLeast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Tahoma" w:eastAsia="Tahoma" w:hAnsi="Tahoma" w:cs="Tahoma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Users/C0BA~1/AppData/Local/Temp/FineReader12.00/media/image1.jpe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../../Users/C0BA~1/AppData/Local/Temp/FineReader12.00/media/image4.jpeg" TargetMode="External"/><Relationship Id="rId10" Type="http://schemas.openxmlformats.org/officeDocument/2006/relationships/image" Target="../../Users/C0BA~1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2016-01-16T13:32:00Z</dcterms:created>
  <dcterms:modified xsi:type="dcterms:W3CDTF">2016-01-16T13:33:00Z</dcterms:modified>
</cp:coreProperties>
</file>